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Times New Roman" w:hAnsi="Times New Roman"/>
        </w:rPr>
        <w:t>Согласие на обработку персональных данных в целях статистики посещений</w:t>
      </w:r>
    </w:p>
    <w:p>
      <w:r>
        <w:rPr>
          <w:rFonts w:ascii="Times New Roman" w:hAnsi="Times New Roman"/>
        </w:rPr>
        <w:t>Редакция от 30 сентября 2026 года.</w:t>
      </w:r>
    </w:p>
    <w:p>
      <w:r>
        <w:rPr>
          <w:rFonts w:ascii="Times New Roman" w:hAnsi="Times New Roman"/>
        </w:rPr>
        <w:t>Оператор: Тарасик Павел Вячеславович Статус: физическое лицо, применяющее специальный налоговый режим «Налог на профессиональный доход» в соответствии с Федеральным законом от 27.11.2018 № 422-ФЗ ИНН: 503240195000 Адрес: 143050, Россия, Московская область, Одинцово, р.п. Большие Вязёмы, ул. Можайское шоссе, д. 2, кв. 58 Сайт: https://bpult.ru Сервис: «Маркет Пульт» Электронная почта: info@bpult.ru Телефон: Показать телефон</w:t>
      </w:r>
    </w:p>
    <w:p>
      <w:r>
        <w:rPr>
          <w:rFonts w:ascii="Times New Roman" w:hAnsi="Times New Roman"/>
        </w:rPr>
        <w:t>1. Я, посетитель сайта https://bpult.ru, свободно, своей волей и в своём интересе даю Тарасику Павлу Вячеславовичу согласие на обработку моих персональных данных для статистики посещений сайта и сервиса «Маркет Пульт».</w:t>
      </w:r>
    </w:p>
    <w:p>
      <w:r>
        <w:rPr>
          <w:rFonts w:ascii="Times New Roman" w:hAnsi="Times New Roman"/>
        </w:rPr>
        <w:t>2. Согласие является конкретным, предметным, информированным, сознательным и однозначным. Оно оформлено отдельным документом и не входит в пользовательское соглашение, политику или иные документы (часть 1 статьи 9 Федерального закона от 27.07.2006 № 152-ФЗ в редакции Федерального закона от 24.06.2025 № 156-ФЗ).</w:t>
      </w:r>
    </w:p>
    <w:p>
      <w:r>
        <w:rPr>
          <w:rFonts w:ascii="Times New Roman" w:hAnsi="Times New Roman"/>
        </w:rPr>
        <w:t>3. Перечень персональных данных: IP-адрес, файлы cookie счётчика, сведения о браузере и устройстве, адрес просмотренной страницы, источник перехода, дата и время посещения, сведения о действиях на сайте, которые собирает программа «Яндекс.Метрика».</w:t>
      </w:r>
    </w:p>
    <w:p>
      <w:r>
        <w:rPr>
          <w:rFonts w:ascii="Times New Roman" w:hAnsi="Times New Roman"/>
        </w:rPr>
        <w:t>4. Действия с персональными данными: сбор, запись, систематизация, накопление, хранение, уточнение, извлечение, использование, передача (предоставление доступа), блокирование, удаление, уничтожение. Способ обработки: автоматизированная обработка с передачей по сети «Интернет».</w:t>
      </w:r>
    </w:p>
    <w:p>
      <w:r>
        <w:rPr>
          <w:rFonts w:ascii="Times New Roman" w:hAnsi="Times New Roman"/>
        </w:rPr>
        <w:t>5. По этому согласию сведения передаются ООО «Яндекс» (ИНН 7736207543, адрес: 119021, г. Москва, ул. Льва Толстого, д. 16) для формирования статистики программой «Яндекс.Метрика». Трансграничную передачу Оператор не осуществляет. Запись, систематизация, накопление, хранение, уточнение и извлечение данных граждан Российской Федерации выполняются с использованием баз данных на территории Российской Федерации (часть 5 статьи 18 Закона «О персональных данных»).</w:t>
      </w:r>
    </w:p>
    <w:p>
      <w:r>
        <w:rPr>
          <w:rFonts w:ascii="Times New Roman" w:hAnsi="Times New Roman"/>
        </w:rPr>
        <w:t>6. Согласие действует до его отзыва. Я могу отозвать его, выбрав «Только необходимые» в уведомлении на сайте, либо направить требование на info@bpult.ru. После отзыва Оператор прекращает использование счётчика для меня и уничтожает данные, если их сохранение больше не требуется, в срок не более 30 дней (статья 21 Закона «О персональных данных»).</w:t>
      </w:r>
    </w:p>
    <w:p>
      <w:r>
        <w:rPr>
          <w:rFonts w:ascii="Times New Roman" w:hAnsi="Times New Roman"/>
        </w:rPr>
        <w:t>7. Согласие не является условием регистрации, оплаты или заключения пользовательского соглашения. Отказ не ограничивает доступ к сервису.</w:t>
      </w:r>
    </w:p>
    <w:p>
      <w:r>
        <w:rPr>
          <w:rFonts w:ascii="Times New Roman" w:hAnsi="Times New Roman"/>
        </w:rPr>
        <w:t>8. Факт согласия подтверждается нажатием кнопки «Разрешить статистику». Оператор фиксирует дату выбора, IP-адрес и сведения о браузере, чтобы при необходимости доказать получение согласия (часть 3 статьи 9 Закона «О персональных данных»).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