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Times New Roman" w:hAnsi="Times New Roman"/>
        </w:rPr>
        <w:t>Политика в отношении обработки персональных данных</w:t>
      </w:r>
    </w:p>
    <w:p>
      <w:r>
        <w:rPr>
          <w:rFonts w:ascii="Times New Roman" w:hAnsi="Times New Roman"/>
        </w:rPr>
        <w:t>Редакция от 30 сентября 2026 года.</w:t>
      </w:r>
    </w:p>
    <w:p>
      <w:r>
        <w:rPr>
          <w:rFonts w:ascii="Times New Roman" w:hAnsi="Times New Roman"/>
        </w:rPr>
        <w:t>Оператор: Тарасик Павел Вячеславович Статус: физическое лицо, применяющее специальный налоговый режим «Налог на профессиональный доход» в соответствии с Федеральным законом от 27.11.2018 № 422-ФЗ ИНН: 503240195000 Адрес: 143050, Россия, Московская область, Одинцово, р.п. Большие Вязёмы, ул. Можайское шоссе, д. 2, кв. 58 Сайт: https://bpult.ru Сервис: «Маркет Пульт» Электронная почта: info@bpult.ru Телефон: Показать телефон</w:t>
      </w:r>
    </w:p>
    <w:p>
      <w:pPr>
        <w:pStyle w:val="Heading2"/>
      </w:pPr>
      <w:r>
        <w:rPr>
          <w:rFonts w:ascii="Times New Roman" w:hAnsi="Times New Roman"/>
        </w:rPr>
        <w:t>1. Общие положения</w:t>
      </w:r>
    </w:p>
    <w:p>
      <w:r>
        <w:rPr>
          <w:rFonts w:ascii="Times New Roman" w:hAnsi="Times New Roman"/>
        </w:rPr>
        <w:t>1.1. Настоящая политика определяет порядок обработки персональных данных и опубликована во исполнение части 2 статьи 18.1 Федерального закона от 27.07.2006 № 152-ФЗ «О персональных данных». Структура документа следует рекомендациям Роскомнадзора от 31.07.2017.</w:t>
      </w:r>
    </w:p>
    <w:p>
      <w:r>
        <w:rPr>
          <w:rFonts w:ascii="Times New Roman" w:hAnsi="Times New Roman"/>
        </w:rPr>
        <w:t>1.2. Политика действует в отношении клиентов и контрагентов Оператора, их представителей, а также посетителей сайта https://bpult.ru. Оператор является самозанятым и не имеет работников. Обработка персональных данных работников в этой редакции не ведётся.</w:t>
      </w:r>
    </w:p>
    <w:p>
      <w:r>
        <w:rPr>
          <w:rFonts w:ascii="Times New Roman" w:hAnsi="Times New Roman"/>
        </w:rPr>
        <w:t>1.3. В Политике используются понятия статьи 3 Закона «О персональных данных»: персональные данные, оператор, обработка, автоматизированная обработка, распространение, предоставление, блокирование, уничтожение, обезличивание, информационная система персональных данных, трансграничная передача.</w:t>
      </w:r>
    </w:p>
    <w:p>
      <w:r>
        <w:rPr>
          <w:rFonts w:ascii="Times New Roman" w:hAnsi="Times New Roman"/>
        </w:rPr>
        <w:t>1.4. Оператор вправе определять состав мер защиты, поручать обработку другому лицу по части 3 статьи 6 Закона «О персональных данных» и продолжить обработку после отзыва согласия, если сохраняется основание из пунктов 2–11 части 1 статьи 6, части 2 статьи 10 или части 2 статьи 11 этого Закона.</w:t>
      </w:r>
    </w:p>
    <w:p>
      <w:r>
        <w:rPr>
          <w:rFonts w:ascii="Times New Roman" w:hAnsi="Times New Roman"/>
        </w:rPr>
        <w:t>1.5. Оператор организует обработку по Закону «О персональных данных», отвечает на обращения субъектов и их представителей и сообщает уполномоченному органу информацию в установленный законом срок.</w:t>
      </w:r>
    </w:p>
    <w:p>
      <w:r>
        <w:rPr>
          <w:rFonts w:ascii="Times New Roman" w:hAnsi="Times New Roman"/>
        </w:rPr>
        <w:t>1.6. Субъект вправе получать сведения об обработке своих данных, требовать их уточнения, блокирования или уничтожения в случаях, предусмотренных законом, отозвать согласие и обжаловать действия Оператора в Роскомнадзор или в суд. Обращение направляется на info@bpult.ru. Запрос оформляется по разделу 8.</w:t>
      </w:r>
    </w:p>
    <w:p>
      <w:r>
        <w:rPr>
          <w:rFonts w:ascii="Times New Roman" w:hAnsi="Times New Roman"/>
        </w:rPr>
        <w:t>1.7. Организацию обработки персональных данных осуществляет сам Оператор. Для физического лица закон не требует назначать отдельное ответственное лицо: такая обязанность установлена статьёй 22.1 Закона «О персональных данных» для юридического лица.</w:t>
      </w:r>
    </w:p>
    <w:p>
      <w:pPr>
        <w:pStyle w:val="Heading2"/>
      </w:pPr>
      <w:r>
        <w:rPr>
          <w:rFonts w:ascii="Times New Roman" w:hAnsi="Times New Roman"/>
        </w:rPr>
        <w:t>2. Принципы обработки</w:t>
      </w:r>
    </w:p>
    <w:p>
      <w:r>
        <w:rPr>
          <w:rFonts w:ascii="Times New Roman" w:hAnsi="Times New Roman"/>
        </w:rPr>
        <w:t>Обработка ведётся по статье 5 Закона «О персональных данных»: на законной и справедливой основе; для конкретных заранее определённых законных целей; без обработки, несовместимой с этими целями; без объединения баз, цели которых несовместимы; в объёме, который соответствует цели и не является избыточным; с обеспечением точности и актуальности; с уничтожением или обезличиванием по достижении целей либо при утрате необходимости в них, если иное не установлено федеральным законом.</w:t>
      </w:r>
    </w:p>
    <w:p>
      <w:pPr>
        <w:pStyle w:val="Heading2"/>
      </w:pPr>
      <w:r>
        <w:rPr>
          <w:rFonts w:ascii="Times New Roman" w:hAnsi="Times New Roman"/>
        </w:rPr>
        <w:t>3. Правовые основания</w:t>
      </w:r>
    </w:p>
    <w:p>
      <w:r>
        <w:rPr>
          <w:rFonts w:ascii="Times New Roman" w:hAnsi="Times New Roman"/>
        </w:rPr>
        <w:t>3.1. Сам Закон «О персональных данных» устанавливает требования к оператору и не является правовым основанием конкретной обработки. Это прямо отмечено в рекомендациях Роскомнадзора от 31.07.2017.</w:t>
      </w:r>
    </w:p>
    <w:p>
      <w:r>
        <w:rPr>
          <w:rFonts w:ascii="Times New Roman" w:hAnsi="Times New Roman"/>
        </w:rPr>
        <w:t>3.2. Оператор обрабатывает персональные данные на следующих основаниях:</w:t>
      </w:r>
    </w:p>
    <w:p>
      <w:pPr>
        <w:pStyle w:val="ListBullet"/>
      </w:pPr>
      <w:r>
        <w:rPr>
          <w:rFonts w:ascii="Times New Roman" w:hAnsi="Times New Roman"/>
        </w:rPr>
        <w:t>заключение и исполнение пользовательского соглашения, стороной которого является субъект, — пункт 5 части 1 статьи 6 Закона «О персональных данных»;</w:t>
      </w:r>
    </w:p>
    <w:p>
      <w:pPr>
        <w:pStyle w:val="ListBullet"/>
      </w:pPr>
      <w:r>
        <w:rPr>
          <w:rFonts w:ascii="Times New Roman" w:hAnsi="Times New Roman"/>
        </w:rPr>
        <w:t>согласие субъекта на обработку для статистики посещений и для рекламной рассылки — пункт 1 части 1 статьи 9 и пункт 1 части 1 статьи 6 Закона «О персональных данных». Такое согласие оформляется отдельным документом и не включается в пользовательское соглашение (часть 1 статьи 9 в редакции Федерального закона от 24.06.2025 № 156-ФЗ);</w:t>
      </w:r>
    </w:p>
    <w:p>
      <w:pPr>
        <w:pStyle w:val="ListBullet"/>
      </w:pPr>
      <w:r>
        <w:rPr>
          <w:rFonts w:ascii="Times New Roman" w:hAnsi="Times New Roman"/>
        </w:rPr>
        <w:t>формирование чека плательщиком налога на профессиональный доход — Федеральный закон от 27.11.2018 № 422-ФЗ;</w:t>
      </w:r>
    </w:p>
    <w:p>
      <w:pPr>
        <w:pStyle w:val="ListBullet"/>
      </w:pPr>
      <w:r>
        <w:rPr>
          <w:rFonts w:ascii="Times New Roman" w:hAnsi="Times New Roman"/>
        </w:rPr>
        <w:t>исполнение обязанностей, прямо возложенных на Оператора законодательством Российской Федерации.</w:t>
      </w:r>
    </w:p>
    <w:p>
      <w:pPr>
        <w:pStyle w:val="Heading2"/>
      </w:pPr>
      <w:r>
        <w:rPr>
          <w:rFonts w:ascii="Times New Roman" w:hAnsi="Times New Roman"/>
        </w:rPr>
        <w:t>4. Цели, состав данных и условия обработки</w:t>
      </w:r>
    </w:p>
    <w:p>
      <w:r>
        <w:rPr>
          <w:rFonts w:ascii="Times New Roman" w:hAnsi="Times New Roman"/>
        </w:rPr>
        <w:t>4.1. Обрабатываются только данные, которые нужны для заявленной цели. Специальные категории персональных данных (статья 10) и биометрические персональные данные (статья 11) Оператор не обрабатывает. Персональные данные для распространения неопределённому кругу лиц Оператор не обрабатывает.</w:t>
      </w:r>
    </w:p>
    <w:p>
      <w:pPr>
        <w:pStyle w:val="Heading3"/>
      </w:pPr>
      <w:r>
        <w:rPr>
          <w:rFonts w:ascii="Times New Roman" w:hAnsi="Times New Roman"/>
        </w:rPr>
        <w:t>4.2. Заключение и исполнение пользовательского соглашения</w:t>
      </w:r>
    </w:p>
    <w:p>
      <w:r>
        <w:rPr>
          <w:rFonts w:ascii="Times New Roman" w:hAnsi="Times New Roman"/>
        </w:rPr>
        <w:t>Категории субъектов: клиенты и их представители. Состав данных, которые фактически запрашиваются при регистрации: адрес электронной почты, название компании или иное наименование, указанное пользователем, пароль в виде хеша, сведения учётной записи. Технические данные сессии, необходимые для входа: идентификатор сессии, IP-адрес, дата и время доступа, сведения о браузере.</w:t>
      </w:r>
    </w:p>
    <w:p>
      <w:r>
        <w:rPr>
          <w:rFonts w:ascii="Times New Roman" w:hAnsi="Times New Roman"/>
        </w:rPr>
        <w:t>Действия: сбор, запись, систематизация, накопление, хранение, уточнение, извлечение, использование, блокирование, удаление, уничтожение. Способ: смешанная обработка, в том числе автоматизированная, с передачей по сети «Интернет».</w:t>
      </w:r>
    </w:p>
    <w:p>
      <w:r>
        <w:rPr>
          <w:rFonts w:ascii="Times New Roman" w:hAnsi="Times New Roman"/>
        </w:rPr>
        <w:t>Согласие для этой цели не требуется, пока состав данных не шире того, что нужно для договора (пункт 5 части 1 статьи 6). Оператор не передаёт эти данные третьим лицам, кроме случаев, когда это нужно для исполнения договора, проведения платежа выбранной платёжной организацией или когда этого требует закон. Трансграничная передача не осуществляется.</w:t>
      </w:r>
    </w:p>
    <w:p>
      <w:r>
        <w:rPr>
          <w:rFonts w:ascii="Times New Roman" w:hAnsi="Times New Roman"/>
        </w:rPr>
        <w:t>Срок: период действия пользовательского соглашения и три года после его прекращения. Три года соответствуют общему сроку исковой давности (статья 196 Гражданского кодекса Российской Федерации), если для конкретного документа закон не установил более длинный срок.</w:t>
      </w:r>
    </w:p>
    <w:p>
      <w:pPr>
        <w:pStyle w:val="Heading3"/>
      </w:pPr>
      <w:r>
        <w:rPr>
          <w:rFonts w:ascii="Times New Roman" w:hAnsi="Times New Roman"/>
        </w:rPr>
        <w:t>4.3. Обращения на электронную почту</w:t>
      </w:r>
    </w:p>
    <w:p>
      <w:r>
        <w:rPr>
          <w:rFonts w:ascii="Times New Roman" w:hAnsi="Times New Roman"/>
        </w:rPr>
        <w:t>Категория субъектов: лица, которые сами написали на info@bpult.ru. Состав: адрес электронной почты, имя, если автор его указал, и содержание обращения. Основание: рассмотрение обращения для заключения или исполнения договора либо согласие, выраженное отправкой сообщения. Срок хранения: до завершения рассмотрения и три года после него, если закон не требует большего срока. Трансграничная передача не осуществляется.</w:t>
      </w:r>
    </w:p>
    <w:p>
      <w:pPr>
        <w:pStyle w:val="Heading3"/>
      </w:pPr>
      <w:r>
        <w:rPr>
          <w:rFonts w:ascii="Times New Roman" w:hAnsi="Times New Roman"/>
        </w:rPr>
        <w:t>4.4. Рекламная рассылка</w:t>
      </w:r>
    </w:p>
    <w:p>
      <w:r>
        <w:rPr>
          <w:rFonts w:ascii="Times New Roman" w:hAnsi="Times New Roman"/>
        </w:rPr>
        <w:t>Категория субъектов: пользователи, которые отдельно согласились на рассылку. Состав: адрес электронной почты. Телефон для рассылки не запрашивается и не используется. Основание: отдельное согласие. Рассылка рекламы без предварительного согласия не ведётся (часть 1 статьи 18 Федерального закона от 13.03.2006 № 38-ФЗ «О рекламе»). Срок: до отзыва согласия. После отзыва рассылка прекращается немедленно, а данные, которые больше не нужны, уничтожаются в срок не более 30 дней (статья 21 Закона «О персональных данных»), если нет другого законного основания. Трансграничная передача не осуществляется.</w:t>
      </w:r>
    </w:p>
    <w:p>
      <w:pPr>
        <w:pStyle w:val="Heading3"/>
      </w:pPr>
      <w:r>
        <w:rPr>
          <w:rFonts w:ascii="Times New Roman" w:hAnsi="Times New Roman"/>
        </w:rPr>
        <w:t>4.5. Статистика посещений</w:t>
      </w:r>
    </w:p>
    <w:p>
      <w:r>
        <w:rPr>
          <w:rFonts w:ascii="Times New Roman" w:hAnsi="Times New Roman"/>
        </w:rPr>
        <w:t>Категория субъектов: посетители, которые нажали «Разрешить статистику». Состав: IP-адрес, файлы cookie счётчика, сведения о браузере и устройстве, адрес страницы, источник перехода, время посещения и действия на сайте, которые собирает программа «Яндекс.Метрика». Основание: отдельное согласие. До этого выбора счётчик не подключается.</w:t>
      </w:r>
    </w:p>
    <w:p>
      <w:r>
        <w:rPr>
          <w:rFonts w:ascii="Times New Roman" w:hAnsi="Times New Roman"/>
        </w:rPr>
        <w:t>С согласия посетителя сведения передаются ООО «Яндекс» (ИНН 7736207543, адрес: 119021, г. Москва, ул. Льва Толстого, д. 16) для формирования статистики. Трансграничную передачу Оператор не осуществляет. Срок: до отзыва согласия. Отзыв выполняется кнопкой «Только необходимые» при новом посещении после очистки сохранённого выбора либо письмом на info@bpult.ru.</w:t>
      </w:r>
    </w:p>
    <w:p>
      <w:pPr>
        <w:pStyle w:val="Heading3"/>
      </w:pPr>
      <w:r>
        <w:rPr>
          <w:rFonts w:ascii="Times New Roman" w:hAnsi="Times New Roman"/>
        </w:rPr>
        <w:t>4.6. Чек самозанятого</w:t>
      </w:r>
    </w:p>
    <w:p>
      <w:r>
        <w:rPr>
          <w:rFonts w:ascii="Times New Roman" w:hAnsi="Times New Roman"/>
        </w:rPr>
        <w:t>Если для передачи чека покупателю нужны его контактные данные, Оператор использует сведения, которые покупатель сам сообщил для чека, и формирует чек в порядке статьи 14 Федерального закона от 27.11.2018 № 422-ФЗ. Срок хранения таких сведений определяется налоговым законодательством, если оно устанавливает срок, иначе — сроком из пункта 4.2.</w:t>
      </w:r>
    </w:p>
    <w:p>
      <w:pPr>
        <w:pStyle w:val="Heading2"/>
      </w:pPr>
      <w:r>
        <w:rPr>
          <w:rFonts w:ascii="Times New Roman" w:hAnsi="Times New Roman"/>
        </w:rPr>
        <w:t>5. Файлы cookie</w:t>
      </w:r>
    </w:p>
    <w:p>
      <w:r>
        <w:rPr>
          <w:rFonts w:ascii="Times New Roman" w:hAnsi="Times New Roman"/>
        </w:rPr>
        <w:t>5.1. Cookie, без которых нельзя войти в сервис и сохранить сессию, используются для исполнения соглашения с зарегистрированным пользователем и для работы запрошенной страницы.</w:t>
      </w:r>
    </w:p>
    <w:p>
      <w:r>
        <w:rPr>
          <w:rFonts w:ascii="Times New Roman" w:hAnsi="Times New Roman"/>
        </w:rPr>
        <w:t>5.2. Cookie и иные идентификаторы «Яндекс.Метрики» применяются только после отдельного согласия. Посетитель может запретить или удалить cookie в своём браузере. Отказ от статистики не блокирует регистрацию и договор.</w:t>
      </w:r>
    </w:p>
    <w:p>
      <w:r>
        <w:rPr>
          <w:rFonts w:ascii="Times New Roman" w:hAnsi="Times New Roman"/>
        </w:rPr>
        <w:t>5.3. Платёжная организация, через которую пользователь сам проводит оплату, обрабатывает платёжные данные по своим документам. Оператор не хранит полный номер банковской карты.</w:t>
      </w:r>
    </w:p>
    <w:p>
      <w:pPr>
        <w:pStyle w:val="Heading2"/>
      </w:pPr>
      <w:r>
        <w:rPr>
          <w:rFonts w:ascii="Times New Roman" w:hAnsi="Times New Roman"/>
        </w:rPr>
        <w:t>6. Хранение и локализация</w:t>
      </w:r>
    </w:p>
    <w:p>
      <w:r>
        <w:rPr>
          <w:rFonts w:ascii="Times New Roman" w:hAnsi="Times New Roman"/>
        </w:rPr>
        <w:t>6.1. При сборе персональных данных граждан Российской Федерации Оператор обеспечивает запись, систематизацию, накопление, хранение, уточнение и извлечение с использованием баз данных, находящихся на территории Российской Федерации (часть 5 статьи 18 Закона «О персональных данных»).</w:t>
      </w:r>
    </w:p>
    <w:p>
      <w:r>
        <w:rPr>
          <w:rFonts w:ascii="Times New Roman" w:hAnsi="Times New Roman"/>
        </w:rPr>
        <w:t>6.2. Данные хранятся не дольше, чем этого требуют цели обработки, договор или федеральный закон (часть 7 статьи 5). По достижении цели, при утрате необходимости, при отзыве согласия или при выявлении неправомерной обработки данные уничтожаются, если закон или договор не требуют их сохранить.</w:t>
      </w:r>
    </w:p>
    <w:p>
      <w:r>
        <w:rPr>
          <w:rFonts w:ascii="Times New Roman" w:hAnsi="Times New Roman"/>
        </w:rPr>
        <w:t>6.3. Лицо, которое передало Оператору данные другого человека без законного основания, отвечает по законодательству Российской Федерации. Если пользователь передаёт данные третьих лиц из кабинетов маркетплейсов, он подтверждает наличие основания для такой передачи и поручает Оператору обработку только для исполнения пользовательского соглашения (часть 3 статьи 6).</w:t>
      </w:r>
    </w:p>
    <w:p>
      <w:r>
        <w:rPr>
          <w:rFonts w:ascii="Times New Roman" w:hAnsi="Times New Roman"/>
        </w:rPr>
        <w:t>6.4. Оператор соблюдает конфиденциальность персональных данных (статья 7). Доступ есть у Оператора и у лиц, которым обработка поручена или которым данные переданы по закону.</w:t>
      </w:r>
    </w:p>
    <w:p>
      <w:pPr>
        <w:pStyle w:val="Heading2"/>
      </w:pPr>
      <w:r>
        <w:rPr>
          <w:rFonts w:ascii="Times New Roman" w:hAnsi="Times New Roman"/>
        </w:rPr>
        <w:t>7. Меры защиты</w:t>
      </w:r>
    </w:p>
    <w:p>
      <w:r>
        <w:rPr>
          <w:rFonts w:ascii="Times New Roman" w:hAnsi="Times New Roman"/>
        </w:rPr>
        <w:t>Оператор принимает правовые, организационные и технические меры, предусмотренные частью 2 статьи 18.1 и статьёй 19 Закона «О персональных данных»: публикует настоящую Политику, ограничивает доступ к учётным записям, хранит пароли в виде хеша, принимает обращения субъектов и прекращает обработку в случаях, установленных законом. Оператор не заявляет мер, которые фактически не применяются.</w:t>
      </w:r>
    </w:p>
    <w:p>
      <w:pPr>
        <w:pStyle w:val="Heading2"/>
      </w:pPr>
      <w:r>
        <w:rPr>
          <w:rFonts w:ascii="Times New Roman" w:hAnsi="Times New Roman"/>
        </w:rPr>
        <w:t>8. Запросы субъектов, исправление и уничтожение</w:t>
      </w:r>
    </w:p>
    <w:p>
      <w:r>
        <w:rPr>
          <w:rFonts w:ascii="Times New Roman" w:hAnsi="Times New Roman"/>
        </w:rPr>
        <w:t>8.1. Сведения, предусмотренные статьёй 14 Закона «О персональных данных», предоставляются в течение 10 рабочих дней с даты получения запроса. Этот срок может быть продлён не более чем на 5 рабочих дней с мотивированным уведомлением субъекта.</w:t>
      </w:r>
    </w:p>
    <w:p>
      <w:r>
        <w:rPr>
          <w:rFonts w:ascii="Times New Roman" w:hAnsi="Times New Roman"/>
        </w:rPr>
        <w:t>8.2. Запрос должен содержать номер основного документа, удостоверяющего личность субъекта или его представителя, сведения о дате выдачи и выдавшем органе; сведения, подтверждающие участие в отношениях с Оператором либо факт обработки; подпись субъекта или представителя. Запрос можно направить электронным письмом на info@bpult.ru. Если обязательных сведений нет, Оператор направляет мотивированный отказ.</w:t>
      </w:r>
    </w:p>
    <w:p>
      <w:r>
        <w:rPr>
          <w:rFonts w:ascii="Times New Roman" w:hAnsi="Times New Roman"/>
        </w:rPr>
        <w:t>8.3. Доступ может быть ограничен в случаях части 8 статьи 14, в том числе когда он нарушает права третьих лиц.</w:t>
      </w:r>
    </w:p>
    <w:p>
      <w:r>
        <w:rPr>
          <w:rFonts w:ascii="Times New Roman" w:hAnsi="Times New Roman"/>
        </w:rPr>
        <w:t>8.4. При обращении о неточности данных Оператор блокирует их на период проверки, если это не нарушает права субъекта или третьих лиц, и уточняет их в течение семи рабочих дней со дня получения подтверждающих сведений (статья 21).</w:t>
      </w:r>
    </w:p>
    <w:p>
      <w:r>
        <w:rPr>
          <w:rFonts w:ascii="Times New Roman" w:hAnsi="Times New Roman"/>
        </w:rPr>
        <w:t>8.5. При достижении цели обработки или при отзыве согласия Оператор прекращает обработку и уничтожает данные в срок не более 30 дней, если договор или закон не требуют их сохранить. При выявлении неправомерной обработки, которую нельзя сделать правомерной, данные уничтожаются в срок не более 10 рабочих дней с даты выявления.</w:t>
      </w:r>
    </w:p>
    <w:p>
      <w:pPr>
        <w:pStyle w:val="Heading2"/>
      </w:pPr>
      <w:r>
        <w:rPr>
          <w:rFonts w:ascii="Times New Roman" w:hAnsi="Times New Roman"/>
        </w:rPr>
        <w:t>9. Заключительные положения</w:t>
      </w:r>
    </w:p>
    <w:p>
      <w:r>
        <w:rPr>
          <w:rFonts w:ascii="Times New Roman" w:hAnsi="Times New Roman"/>
        </w:rPr>
        <w:t>9.1. Реклама по электронной почте направляется только при отдельном предварительном согласии и прекращается немедленно по требованию адресата (часть 1 статьи 18 Закона «О рекламе»).</w:t>
      </w:r>
    </w:p>
    <w:p>
      <w:r>
        <w:rPr>
          <w:rFonts w:ascii="Times New Roman" w:hAnsi="Times New Roman"/>
        </w:rPr>
        <w:t>9.2. До начала обработки, для которой уведомление обязательно, Оператор уведомляет Роскомнадзор (статья 22 Закона «О персональных данных»). Текст Политики не заменяет такое уведомление.</w:t>
      </w:r>
    </w:p>
    <w:p>
      <w:r>
        <w:rPr>
          <w:rFonts w:ascii="Times New Roman" w:hAnsi="Times New Roman"/>
        </w:rPr>
        <w:t>9.3. Политика размещена в свободном доступе на сайте https://bpult.ru/personal-data-policy. Новая редакция действует с даты публикации, если в ней не указана более поздняя дата.</w:t>
      </w:r>
    </w:p>
    <w:p>
      <w:r>
        <w:rPr>
          <w:rFonts w:ascii="Times New Roman" w:hAnsi="Times New Roman"/>
        </w:rPr>
        <w:t>9.4. По вопросам обработки персональных данных: info@bpult.ru.</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