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Times New Roman" w:hAnsi="Times New Roman"/>
        </w:rPr>
        <w:t>Политика конфиденциальности</w:t>
      </w:r>
    </w:p>
    <w:p>
      <w:r>
        <w:rPr>
          <w:rFonts w:ascii="Times New Roman" w:hAnsi="Times New Roman"/>
        </w:rPr>
        <w:t>Редакция от 30 сентября 2026 года.</w:t>
      </w:r>
    </w:p>
    <w:p>
      <w:r>
        <w:rPr>
          <w:rFonts w:ascii="Times New Roman" w:hAnsi="Times New Roman"/>
        </w:rPr>
        <w:t>Оператор: Тарасик Павел Вячеславович Статус: физическое лицо, применяющее специальный налоговый режим «Налог на профессиональный доход» в соответствии с Федеральным законом от 27.11.2018 № 422-ФЗ ИНН: 503240195000 Адрес: 143050, Россия, Московская область, Одинцово, р.п. Большие Вязёмы, ул. Можайское шоссе, д. 2, кв. 58 Сайт: https://bpult.ru Сервис: «Маркет Пульт» Электронная почта: info@bpult.ru Телефон: Показать телефон</w:t>
      </w:r>
    </w:p>
    <w:p>
      <w:r>
        <w:rPr>
          <w:rFonts w:ascii="Times New Roman" w:hAnsi="Times New Roman"/>
        </w:rPr>
        <w:t>Настоящая Политика конфиденциальности объясняет, какие сведения о пользователе обрабатываются при использовании сайта https://bpult.ru и сервиса «Маркет Пульт». Она применяется вместе с Политикой в отношении обработки персональных данных. Если формулировки расходятся, приоритет имеет Политика в отношении обработки персональных данных: именно она опубликована по части 2 статьи 18.1 Федерального закона от 27.07.2006 № 152-ФЗ.</w:t>
      </w:r>
    </w:p>
    <w:p>
      <w:r>
        <w:rPr>
          <w:rFonts w:ascii="Times New Roman" w:hAnsi="Times New Roman"/>
        </w:rPr>
        <w:t>Использование сайта само по себе не является согласием на любую обработку персональных данных. Согласие должно быть конкретным, предметным, информированным, сознательным и однозначным и с 1 сентября 2025 года оформляется отдельно от иных документов, которые подтверждает субъект (часть 1 статьи 9 Закона «О персональных данных» в редакции Федерального закона от 24.06.2025 № 156-ФЗ).</w:t>
      </w:r>
    </w:p>
    <w:p>
      <w:pPr>
        <w:pStyle w:val="Heading2"/>
      </w:pPr>
      <w:r>
        <w:rPr>
          <w:rFonts w:ascii="Times New Roman" w:hAnsi="Times New Roman"/>
        </w:rPr>
        <w:t>1. Какие сведения обрабатываются</w:t>
      </w:r>
    </w:p>
    <w:p>
      <w:r>
        <w:rPr>
          <w:rFonts w:ascii="Times New Roman" w:hAnsi="Times New Roman"/>
        </w:rPr>
        <w:t>1.1. При регистрации пользователь указывает адрес электронной почты, название компании и пароль. Пароль хранится в виде хеша. Эти сведения нужны, чтобы заключить и исполнить пользовательское соглашение (пункт 5 части 1 статьи 6 Закона «О персональных данных»).</w:t>
      </w:r>
    </w:p>
    <w:p>
      <w:r>
        <w:rPr>
          <w:rFonts w:ascii="Times New Roman" w:hAnsi="Times New Roman"/>
        </w:rPr>
        <w:t>1.2. При работе сайта технически передаются IP-адрес, дата и время доступа, адрес страницы и сведения о браузере. Cookie сессии нужны для входа в сервис.</w:t>
      </w:r>
    </w:p>
    <w:p>
      <w:r>
        <w:rPr>
          <w:rFonts w:ascii="Times New Roman" w:hAnsi="Times New Roman"/>
        </w:rPr>
        <w:t>1.3. «Яндекс.Метрика» (ООО «Яндекс», ИНН 7736207543, 119021, г. Москва, ул. Льва Толстого, д. 16) подключается только после отдельного согласия. Текст согласия опубликован на странице согласия на статистику.</w:t>
      </w:r>
    </w:p>
    <w:p>
      <w:r>
        <w:rPr>
          <w:rFonts w:ascii="Times New Roman" w:hAnsi="Times New Roman"/>
        </w:rPr>
        <w:t>1.4. Адрес электронной почты для рекламной рассылки обрабатывается только при отдельном согласии. Телефон для рассылки не собирается.</w:t>
      </w:r>
    </w:p>
    <w:p>
      <w:r>
        <w:rPr>
          <w:rFonts w:ascii="Times New Roman" w:hAnsi="Times New Roman"/>
        </w:rPr>
        <w:t>1.5. Специальные категории персональных данных и биометрические персональные данные не обрабатываются. Оператор не проверяет дееспособность пользователя и исходит из того, что пользователь указывает достоверные данные о себе. Риск недостоверных данных несёт тот, кто их предоставил.</w:t>
      </w:r>
    </w:p>
    <w:p>
      <w:r>
        <w:rPr>
          <w:rFonts w:ascii="Times New Roman" w:hAnsi="Times New Roman"/>
        </w:rPr>
        <w:t>1.6. Оператор не контролирует сайты третьих лиц, на которые пользователь переходит по ссылкам. К таким сайтам относится и сайт платёжной организации, если пользователь переходит к ней для оплаты.</w:t>
      </w:r>
    </w:p>
    <w:p>
      <w:pPr>
        <w:pStyle w:val="Heading2"/>
      </w:pPr>
      <w:r>
        <w:rPr>
          <w:rFonts w:ascii="Times New Roman" w:hAnsi="Times New Roman"/>
        </w:rPr>
        <w:t>2. Для чего используются сведения</w:t>
      </w:r>
    </w:p>
    <w:p>
      <w:pPr>
        <w:pStyle w:val="ListBullet"/>
      </w:pPr>
      <w:r>
        <w:rPr>
          <w:rFonts w:ascii="Times New Roman" w:hAnsi="Times New Roman"/>
        </w:rPr>
        <w:t>регистрация, вход и предоставление оплаченного доступа к сервису;</w:t>
      </w:r>
    </w:p>
    <w:p>
      <w:pPr>
        <w:pStyle w:val="ListBullet"/>
      </w:pPr>
      <w:r>
        <w:rPr>
          <w:rFonts w:ascii="Times New Roman" w:hAnsi="Times New Roman"/>
        </w:rPr>
        <w:t>связь по вопросам работы сервиса, включая служебные уведомления об учётной записи и оплате;</w:t>
      </w:r>
    </w:p>
    <w:p>
      <w:pPr>
        <w:pStyle w:val="ListBullet"/>
      </w:pPr>
      <w:r>
        <w:rPr>
          <w:rFonts w:ascii="Times New Roman" w:hAnsi="Times New Roman"/>
        </w:rPr>
        <w:t>формирование чека самозанятого, когда для этого нужен контакт покупателя;</w:t>
      </w:r>
    </w:p>
    <w:p>
      <w:pPr>
        <w:pStyle w:val="ListBullet"/>
      </w:pPr>
      <w:r>
        <w:rPr>
          <w:rFonts w:ascii="Times New Roman" w:hAnsi="Times New Roman"/>
        </w:rPr>
        <w:t>рекламная рассылка — только при отдельном согласии;</w:t>
      </w:r>
    </w:p>
    <w:p>
      <w:pPr>
        <w:pStyle w:val="ListBullet"/>
      </w:pPr>
      <w:r>
        <w:rPr>
          <w:rFonts w:ascii="Times New Roman" w:hAnsi="Times New Roman"/>
        </w:rPr>
        <w:t>статистика посещений — только при отдельном согласии.</w:t>
      </w:r>
    </w:p>
    <w:p>
      <w:r>
        <w:rPr>
          <w:rFonts w:ascii="Times New Roman" w:hAnsi="Times New Roman"/>
        </w:rPr>
        <w:t>Служебные сообщения об исполнении договора не являются рекламой и не требуют согласия по статье 18 Закона «О рекламе».</w:t>
      </w:r>
    </w:p>
    <w:p>
      <w:pPr>
        <w:pStyle w:val="Heading2"/>
      </w:pPr>
      <w:r>
        <w:rPr>
          <w:rFonts w:ascii="Times New Roman" w:hAnsi="Times New Roman"/>
        </w:rPr>
        <w:t>3. Кому сведения могут быть переданы</w:t>
      </w:r>
    </w:p>
    <w:p>
      <w:r>
        <w:rPr>
          <w:rFonts w:ascii="Times New Roman" w:hAnsi="Times New Roman"/>
        </w:rPr>
        <w:t>3.1. Оператор не продаёт персональные данные и не раскрывает их третьим лицам без основания в законе, договоре или отдельном согласии.</w:t>
      </w:r>
    </w:p>
    <w:p>
      <w:r>
        <w:rPr>
          <w:rFonts w:ascii="Times New Roman" w:hAnsi="Times New Roman"/>
        </w:rPr>
        <w:t>3.2. При оплате платёжные данные обрабатывает платёжная организация, которую пользователь выбирает в сервисе. Оператор не хранит полный номер банковской карты.</w:t>
      </w:r>
    </w:p>
    <w:p>
      <w:r>
        <w:rPr>
          <w:rFonts w:ascii="Times New Roman" w:hAnsi="Times New Roman"/>
        </w:rPr>
        <w:t>3.3. При согласии на статистику сведения передаются ООО «Яндекс» в объёме, указанном в согласии. Трансграничную передачу Оператор не осуществляет.</w:t>
      </w:r>
    </w:p>
    <w:p>
      <w:r>
        <w:rPr>
          <w:rFonts w:ascii="Times New Roman" w:hAnsi="Times New Roman"/>
        </w:rPr>
        <w:t>3.4. Оператор передаёт сведения уполномоченным органам, когда такая обязанность прямо установлена законом.</w:t>
      </w:r>
    </w:p>
    <w:p>
      <w:pPr>
        <w:pStyle w:val="Heading2"/>
      </w:pPr>
      <w:r>
        <w:rPr>
          <w:rFonts w:ascii="Times New Roman" w:hAnsi="Times New Roman"/>
        </w:rPr>
        <w:t>4. Сроки и права</w:t>
      </w:r>
    </w:p>
    <w:p>
      <w:r>
        <w:rPr>
          <w:rFonts w:ascii="Times New Roman" w:hAnsi="Times New Roman"/>
        </w:rPr>
        <w:t>4.1. Сведения учётной записи хранятся в течение действия соглашения и три года после его прекращения, если закон не требует более долгого хранения. Срок в три года связан с общим сроком исковой давности (статья 196 Гражданского кодекса Российской Федерации).</w:t>
      </w:r>
    </w:p>
    <w:p>
      <w:r>
        <w:rPr>
          <w:rFonts w:ascii="Times New Roman" w:hAnsi="Times New Roman"/>
        </w:rPr>
        <w:t>4.2. Согласие на статистику и на рекламную рассылку действует до отзыва. Отзыв рекламного согласия направляется на info@bpult.ru. Рассылка прекращается немедленно (часть 1 статьи 18 Закона «О рекламе»). Данные, для которых не осталось иного основания, уничтожаются в срок не более 30 дней (статья 21 Закона «О персональных данных»).</w:t>
      </w:r>
    </w:p>
    <w:p>
      <w:r>
        <w:rPr>
          <w:rFonts w:ascii="Times New Roman" w:hAnsi="Times New Roman"/>
        </w:rPr>
        <w:t>4.3. Пользователь вправе запросить сведения об обработке, потребовать уточнения или удаления в случаях, предусмотренных законом, и обжаловать действия Оператора в Роскомнадзор или в суд. Запрос направляется на info@bpult.ru и должен соответствовать статье 14 Закона «О персональных данных». Сведения предоставляются в течение 10 рабочих дней, с возможным продлением не более чем на 5 рабочих дней.</w:t>
      </w:r>
    </w:p>
    <w:p>
      <w:r>
        <w:rPr>
          <w:rFonts w:ascii="Times New Roman" w:hAnsi="Times New Roman"/>
        </w:rPr>
        <w:t>4.4. Запись, систематизация, накопление, хранение, уточнение и извлечение персональных данных граждан Российской Федерации выполняются с использованием баз данных на территории Российской Федерации (часть 5 статьи 18 Закона «О персональных данных»).</w:t>
      </w:r>
    </w:p>
    <w:p>
      <w:pPr>
        <w:pStyle w:val="Heading2"/>
      </w:pPr>
      <w:r>
        <w:rPr>
          <w:rFonts w:ascii="Times New Roman" w:hAnsi="Times New Roman"/>
        </w:rPr>
        <w:t>5. Изменение Политики</w:t>
      </w:r>
    </w:p>
    <w:p>
      <w:r>
        <w:rPr>
          <w:rFonts w:ascii="Times New Roman" w:hAnsi="Times New Roman"/>
        </w:rPr>
        <w:t>Новая редакция публикуется на этой странице и действует с даты публикации, если в ней не указана более поздняя дата. Вопросы направляйте на info@bpult.ru.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